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5" w:rsidRDefault="00A138B5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</w:p>
    <w:p w:rsidR="00A138B5" w:rsidRPr="009826C0" w:rsidRDefault="009826C0">
      <w:pPr>
        <w:spacing w:after="75" w:line="240" w:lineRule="auto"/>
        <w:jc w:val="center"/>
        <w:rPr>
          <w:rFonts w:ascii="Calibri" w:eastAsia="Calibri" w:hAnsi="Calibri" w:cs="Calibri"/>
          <w:shd w:val="clear" w:color="auto" w:fill="FFFFFF"/>
          <w:lang w:val="en-US"/>
        </w:rPr>
      </w:pPr>
      <w:r>
        <w:rPr>
          <w:rFonts w:ascii="Calibri" w:eastAsia="Calibri" w:hAnsi="Calibri" w:cs="Calibri"/>
          <w:shd w:val="clear" w:color="auto" w:fill="FFFFFF"/>
        </w:rPr>
        <w:t>ΦΩΤΟΓΡΑΦΙΑ</w:t>
      </w:r>
      <w:r w:rsidRPr="009826C0">
        <w:rPr>
          <w:rFonts w:ascii="Calibri" w:eastAsia="Calibri" w:hAnsi="Calibri" w:cs="Calibri"/>
          <w:shd w:val="clear" w:color="auto" w:fill="FFFFFF"/>
          <w:lang w:val="en-US"/>
        </w:rPr>
        <w:t xml:space="preserve"> </w:t>
      </w:r>
    </w:p>
    <w:p w:rsidR="00A138B5" w:rsidRPr="009826C0" w:rsidRDefault="009826C0">
      <w:pPr>
        <w:spacing w:after="75" w:line="240" w:lineRule="auto"/>
        <w:jc w:val="center"/>
        <w:rPr>
          <w:rFonts w:ascii="Calibri" w:eastAsia="Calibri" w:hAnsi="Calibri" w:cs="Calibri"/>
          <w:shd w:val="clear" w:color="auto" w:fill="FFFFFF"/>
          <w:lang w:val="en-US"/>
        </w:rPr>
      </w:pPr>
      <w:r>
        <w:rPr>
          <w:rFonts w:ascii="Calibri" w:eastAsia="Calibri" w:hAnsi="Calibri" w:cs="Calibri"/>
          <w:shd w:val="clear" w:color="auto" w:fill="FFFFFF"/>
        </w:rPr>
        <w:t>ΙΑΤΡΟΥ</w:t>
      </w:r>
    </w:p>
    <w:p w:rsidR="00A138B5" w:rsidRPr="009826C0" w:rsidRDefault="00A138B5">
      <w:pPr>
        <w:spacing w:after="75" w:line="240" w:lineRule="auto"/>
        <w:rPr>
          <w:rFonts w:ascii="Tahoma" w:eastAsia="Tahoma" w:hAnsi="Tahoma" w:cs="Tahoma"/>
          <w:b/>
          <w:color w:val="E46713"/>
          <w:sz w:val="26"/>
          <w:shd w:val="clear" w:color="auto" w:fill="FFFFFF"/>
          <w:lang w:val="en-US"/>
        </w:rPr>
      </w:pPr>
    </w:p>
    <w:p w:rsidR="00A138B5" w:rsidRPr="009826C0" w:rsidRDefault="009826C0">
      <w:pPr>
        <w:spacing w:after="75" w:line="240" w:lineRule="auto"/>
        <w:rPr>
          <w:rFonts w:ascii="Tahoma" w:eastAsia="Tahoma" w:hAnsi="Tahoma" w:cs="Tahoma"/>
          <w:b/>
          <w:color w:val="E46713"/>
          <w:sz w:val="26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E46713"/>
          <w:sz w:val="26"/>
          <w:shd w:val="clear" w:color="auto" w:fill="FFFFFF"/>
          <w:lang w:val="en-US"/>
        </w:rPr>
        <w:t>(DOCTOR’S NAME):Metaxaki Ioanna</w:t>
      </w:r>
    </w:p>
    <w:p w:rsidR="00A138B5" w:rsidRPr="009826C0" w:rsidRDefault="009826C0">
      <w:pPr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 xml:space="preserve">(SPECIALTY – PARTNER – POSITION): </w:t>
      </w:r>
    </w:p>
    <w:p w:rsidR="00A138B5" w:rsidRPr="009826C0" w:rsidRDefault="009826C0">
      <w:pPr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 xml:space="preserve">                      Consultant </w:t>
      </w:r>
      <w:proofErr w:type="gramStart"/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>ophthalmologist  -</w:t>
      </w:r>
      <w:proofErr w:type="gramEnd"/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 xml:space="preserve"> '</w:t>
      </w: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Α</w:t>
      </w: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 xml:space="preserve"> </w:t>
      </w: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vertAlign w:val="superscript"/>
          <w:lang w:val="en-US"/>
        </w:rPr>
        <w:t xml:space="preserve"> </w:t>
      </w: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Ο</w:t>
      </w: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>phthalmology Department</w:t>
      </w:r>
    </w:p>
    <w:p w:rsidR="00A138B5" w:rsidRPr="009826C0" w:rsidRDefault="00A138B5">
      <w:pPr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</w:p>
    <w:p w:rsidR="00A138B5" w:rsidRPr="009826C0" w:rsidRDefault="00A138B5">
      <w:pPr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</w:p>
    <w:p w:rsidR="00A138B5" w:rsidRPr="009826C0" w:rsidRDefault="00A138B5">
      <w:pPr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</w:p>
    <w:p w:rsidR="00A138B5" w:rsidRDefault="009826C0">
      <w:pPr>
        <w:suppressAutoHyphens/>
        <w:spacing w:after="75" w:line="240" w:lineRule="auto"/>
        <w:jc w:val="center"/>
        <w:rPr>
          <w:rFonts w:ascii="Tahoma" w:eastAsia="Tahoma" w:hAnsi="Tahoma" w:cs="Tahoma"/>
          <w:color w:val="333333"/>
          <w:sz w:val="18"/>
          <w:shd w:val="clear" w:color="auto" w:fill="FFFFFF"/>
        </w:rPr>
      </w:pP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photo</w:t>
      </w:r>
      <w:proofErr w:type="spellEnd"/>
    </w:p>
    <w:p w:rsidR="00A138B5" w:rsidRDefault="00A138B5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</w:p>
    <w:p w:rsidR="00A138B5" w:rsidRDefault="009826C0">
      <w:pPr>
        <w:ind w:left="720"/>
        <w:jc w:val="both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Academics</w:t>
      </w:r>
      <w:proofErr w:type="spellEnd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 xml:space="preserve"> - </w:t>
      </w: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Education</w:t>
      </w:r>
      <w:proofErr w:type="spellEnd"/>
    </w:p>
    <w:p w:rsidR="00A138B5" w:rsidRPr="009826C0" w:rsidRDefault="009826C0">
      <w:pPr>
        <w:numPr>
          <w:ilvl w:val="0"/>
          <w:numId w:val="1"/>
        </w:numPr>
        <w:ind w:left="1440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>Medical Degree. Faculty of Medicine and Pharmacy –</w:t>
      </w:r>
      <w:r w:rsidRPr="009826C0">
        <w:rPr>
          <w:rFonts w:ascii="Calibri" w:eastAsia="Calibri" w:hAnsi="Calibri" w:cs="Calibri"/>
          <w:lang w:val="en-US"/>
        </w:rPr>
        <w:t xml:space="preserve"> Bucharest University “Carol Davila”.</w:t>
      </w:r>
    </w:p>
    <w:p w:rsidR="00A138B5" w:rsidRPr="009826C0" w:rsidRDefault="009826C0">
      <w:pPr>
        <w:numPr>
          <w:ilvl w:val="0"/>
          <w:numId w:val="1"/>
        </w:numPr>
        <w:ind w:left="1440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>Residency in Ophthalmology.</w:t>
      </w:r>
      <w:proofErr w:type="spellStart"/>
      <w:r>
        <w:rPr>
          <w:rFonts w:ascii="Calibri" w:eastAsia="Calibri" w:hAnsi="Calibri" w:cs="Calibri"/>
        </w:rPr>
        <w:t>Β</w:t>
      </w:r>
      <w:proofErr w:type="spellEnd"/>
      <w:r w:rsidRPr="009826C0">
        <w:rPr>
          <w:rFonts w:ascii="Calibri" w:eastAsia="Calibri" w:hAnsi="Calibri" w:cs="Calibri"/>
          <w:lang w:val="en-US"/>
        </w:rPr>
        <w:t>’Department,“OPHTHALMIATREIO ATHINON”, Athens, Greece</w:t>
      </w:r>
    </w:p>
    <w:p w:rsidR="00A138B5" w:rsidRPr="009826C0" w:rsidRDefault="009826C0">
      <w:pPr>
        <w:numPr>
          <w:ilvl w:val="0"/>
          <w:numId w:val="1"/>
        </w:numPr>
        <w:ind w:left="1440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>Ph.D degree. National and Kapodistrian University of Athens, Medical School</w:t>
      </w:r>
    </w:p>
    <w:p w:rsidR="00A138B5" w:rsidRPr="009826C0" w:rsidRDefault="00A138B5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  <w:lang w:val="en-US"/>
        </w:rPr>
      </w:pPr>
    </w:p>
    <w:p w:rsidR="00A138B5" w:rsidRPr="009826C0" w:rsidRDefault="00A138B5">
      <w:pPr>
        <w:suppressAutoHyphens/>
        <w:spacing w:after="75" w:line="240" w:lineRule="auto"/>
        <w:ind w:left="360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A138B5" w:rsidRPr="009826C0" w:rsidRDefault="009826C0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 xml:space="preserve"> PhD/ Thesis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“Association of LOXL1 common sequence variants in Greek patients with pseudoexfoliation syndrome and pseudoexfoliation glaucoma” 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>National and Kapodistrian University of Athens, Medical School</w:t>
      </w:r>
    </w:p>
    <w:p w:rsidR="00A138B5" w:rsidRPr="009826C0" w:rsidRDefault="00A138B5">
      <w:pPr>
        <w:suppressAutoHyphens/>
        <w:spacing w:after="75" w:line="240" w:lineRule="auto"/>
        <w:ind w:left="360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A138B5" w:rsidRDefault="009826C0">
      <w:pPr>
        <w:ind w:left="774"/>
        <w:jc w:val="both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Board</w:t>
      </w:r>
      <w:proofErr w:type="spellEnd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Member</w:t>
      </w:r>
      <w:proofErr w:type="spellEnd"/>
    </w:p>
    <w:p w:rsidR="00A138B5" w:rsidRDefault="009826C0">
      <w:pPr>
        <w:numPr>
          <w:ilvl w:val="0"/>
          <w:numId w:val="2"/>
        </w:numPr>
        <w:ind w:left="2310" w:hanging="36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Ophthalmology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138B5" w:rsidRPr="009826C0" w:rsidRDefault="009826C0">
      <w:pPr>
        <w:numPr>
          <w:ilvl w:val="0"/>
          <w:numId w:val="2"/>
        </w:numPr>
        <w:ind w:left="2310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>European Societ</w:t>
      </w:r>
      <w:r w:rsidRPr="009826C0">
        <w:rPr>
          <w:rFonts w:ascii="Calibri" w:eastAsia="Calibri" w:hAnsi="Calibri" w:cs="Calibri"/>
          <w:lang w:val="en-US"/>
        </w:rPr>
        <w:t>y of Cataract and Refractive Surgery</w:t>
      </w:r>
    </w:p>
    <w:p w:rsidR="00A138B5" w:rsidRPr="009826C0" w:rsidRDefault="009826C0">
      <w:pPr>
        <w:numPr>
          <w:ilvl w:val="0"/>
          <w:numId w:val="2"/>
        </w:numPr>
        <w:ind w:left="2310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>Hellenic Society of Intraocular Implants and Refractive surgery</w:t>
      </w:r>
    </w:p>
    <w:p w:rsidR="00A138B5" w:rsidRDefault="009826C0">
      <w:pPr>
        <w:numPr>
          <w:ilvl w:val="0"/>
          <w:numId w:val="2"/>
        </w:numPr>
        <w:ind w:left="2310" w:hanging="36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Hellenic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Ophthalmology</w:t>
      </w:r>
      <w:proofErr w:type="spellEnd"/>
    </w:p>
    <w:p w:rsidR="00A138B5" w:rsidRDefault="00A138B5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A138B5" w:rsidRDefault="00A138B5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</w:p>
    <w:p w:rsidR="00A138B5" w:rsidRDefault="00A138B5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A138B5" w:rsidRDefault="009826C0">
      <w:pPr>
        <w:jc w:val="both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 xml:space="preserve">           </w:t>
      </w:r>
    </w:p>
    <w:p w:rsidR="00A138B5" w:rsidRDefault="009826C0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 xml:space="preserve">             Professional </w:t>
      </w: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Experience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u w:val="single"/>
        </w:rPr>
        <w:t>Μ</w:t>
      </w:r>
      <w:r w:rsidRPr="009826C0">
        <w:rPr>
          <w:rFonts w:ascii="Calibri" w:eastAsia="Calibri" w:hAnsi="Calibri" w:cs="Calibri"/>
          <w:b/>
          <w:u w:val="single"/>
          <w:lang w:val="en-US"/>
        </w:rPr>
        <w:t>arch.2002 – June.2003</w:t>
      </w:r>
      <w:r w:rsidRPr="009826C0">
        <w:rPr>
          <w:rFonts w:ascii="Calibri" w:eastAsia="Calibri" w:hAnsi="Calibri" w:cs="Calibri"/>
          <w:lang w:val="en-US"/>
        </w:rPr>
        <w:t>: General practitioner. General Hospital of Tripoli, Health Center of Astros Kinourias.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b/>
          <w:u w:val="single"/>
          <w:lang w:val="en-US"/>
        </w:rPr>
        <w:lastRenderedPageBreak/>
        <w:t>Sept.2003–June.2007</w:t>
      </w:r>
      <w:proofErr w:type="gramStart"/>
      <w:r w:rsidRPr="009826C0">
        <w:rPr>
          <w:rFonts w:ascii="Calibri" w:eastAsia="Calibri" w:hAnsi="Calibri" w:cs="Calibri"/>
          <w:lang w:val="en-US"/>
        </w:rPr>
        <w:t>:Assistant</w:t>
      </w:r>
      <w:proofErr w:type="gramEnd"/>
      <w:r w:rsidRPr="009826C0">
        <w:rPr>
          <w:rFonts w:ascii="Calibri" w:eastAsia="Calibri" w:hAnsi="Calibri" w:cs="Calibri"/>
          <w:lang w:val="en-US"/>
        </w:rPr>
        <w:t xml:space="preserve"> Ophthalmologist.Research and Therapeutic Institute “OPHTHALMOS”. 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b/>
          <w:u w:val="single"/>
          <w:lang w:val="en-US"/>
        </w:rPr>
        <w:t>Nov.2007–April.2012</w:t>
      </w:r>
      <w:r w:rsidRPr="009826C0">
        <w:rPr>
          <w:rFonts w:ascii="Calibri" w:eastAsia="Calibri" w:hAnsi="Calibri" w:cs="Calibri"/>
          <w:lang w:val="en-US"/>
        </w:rPr>
        <w:t>: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>Residency in Ophthalmology.</w:t>
      </w:r>
      <w:proofErr w:type="spellStart"/>
      <w:r>
        <w:rPr>
          <w:rFonts w:ascii="Calibri" w:eastAsia="Calibri" w:hAnsi="Calibri" w:cs="Calibri"/>
        </w:rPr>
        <w:t>Β</w:t>
      </w:r>
      <w:proofErr w:type="spellEnd"/>
      <w:r w:rsidRPr="009826C0">
        <w:rPr>
          <w:rFonts w:ascii="Calibri" w:eastAsia="Calibri" w:hAnsi="Calibri" w:cs="Calibri"/>
          <w:lang w:val="en-US"/>
        </w:rPr>
        <w:t xml:space="preserve">’ </w:t>
      </w:r>
      <w:proofErr w:type="gramStart"/>
      <w:r w:rsidRPr="009826C0">
        <w:rPr>
          <w:rFonts w:ascii="Calibri" w:eastAsia="Calibri" w:hAnsi="Calibri" w:cs="Calibri"/>
          <w:lang w:val="en-US"/>
        </w:rPr>
        <w:t>Department ,“</w:t>
      </w:r>
      <w:proofErr w:type="gramEnd"/>
      <w:r w:rsidRPr="009826C0">
        <w:rPr>
          <w:rFonts w:ascii="Calibri" w:eastAsia="Calibri" w:hAnsi="Calibri" w:cs="Calibri"/>
          <w:lang w:val="en-US"/>
        </w:rPr>
        <w:t>OPHTHALM</w:t>
      </w:r>
      <w:r w:rsidRPr="009826C0">
        <w:rPr>
          <w:rFonts w:ascii="Calibri" w:eastAsia="Calibri" w:hAnsi="Calibri" w:cs="Calibri"/>
          <w:lang w:val="en-US"/>
        </w:rPr>
        <w:t>IATREIO ATHINON”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Subspecialty: Retinal </w:t>
      </w:r>
      <w:proofErr w:type="gramStart"/>
      <w:r w:rsidRPr="009826C0">
        <w:rPr>
          <w:rFonts w:ascii="Calibri" w:eastAsia="Calibri" w:hAnsi="Calibri" w:cs="Calibri"/>
          <w:lang w:val="en-US"/>
        </w:rPr>
        <w:t>pathology ,</w:t>
      </w:r>
      <w:proofErr w:type="gramEnd"/>
      <w:r w:rsidRPr="009826C0">
        <w:rPr>
          <w:rFonts w:ascii="Calibri" w:eastAsia="Calibri" w:hAnsi="Calibri" w:cs="Calibri"/>
          <w:lang w:val="en-US"/>
        </w:rPr>
        <w:t xml:space="preserve"> glaucoma, anterior segment surgery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b/>
          <w:u w:val="single"/>
          <w:lang w:val="en-US"/>
        </w:rPr>
        <w:t>April.2012 – to date</w:t>
      </w:r>
      <w:r w:rsidRPr="009826C0">
        <w:rPr>
          <w:rFonts w:ascii="Calibri" w:eastAsia="Calibri" w:hAnsi="Calibri" w:cs="Calibri"/>
          <w:b/>
          <w:lang w:val="en-US"/>
        </w:rPr>
        <w:t>: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Α</w:t>
      </w:r>
      <w:r w:rsidRPr="009826C0">
        <w:rPr>
          <w:rFonts w:ascii="Calibri" w:eastAsia="Calibri" w:hAnsi="Calibri" w:cs="Calibri"/>
          <w:lang w:val="en-US"/>
        </w:rPr>
        <w:t>)Consultant Ophthalmologist.</w:t>
      </w:r>
      <w:proofErr w:type="spellStart"/>
      <w:r>
        <w:rPr>
          <w:rFonts w:ascii="Calibri" w:eastAsia="Calibri" w:hAnsi="Calibri" w:cs="Calibri"/>
        </w:rPr>
        <w:t>Ά</w:t>
      </w:r>
      <w:proofErr w:type="spellEnd"/>
      <w:r w:rsidRPr="009826C0">
        <w:rPr>
          <w:rFonts w:ascii="Calibri" w:eastAsia="Calibri" w:hAnsi="Calibri" w:cs="Calibri"/>
          <w:lang w:val="en-US"/>
        </w:rPr>
        <w:t xml:space="preserve"> Ophthalmology Department, “HYGEIA” Hospital, Marousi, Athens.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             </w:t>
      </w:r>
      <w:r>
        <w:rPr>
          <w:rFonts w:ascii="Calibri" w:eastAsia="Calibri" w:hAnsi="Calibri" w:cs="Calibri"/>
        </w:rPr>
        <w:t>Β</w:t>
      </w:r>
      <w:r w:rsidRPr="009826C0">
        <w:rPr>
          <w:rFonts w:ascii="Calibri" w:eastAsia="Calibri" w:hAnsi="Calibri" w:cs="Calibri"/>
          <w:lang w:val="en-US"/>
        </w:rPr>
        <w:t>)Consultant Ophthalmologist. Research a</w:t>
      </w:r>
      <w:r w:rsidRPr="009826C0">
        <w:rPr>
          <w:rFonts w:ascii="Calibri" w:eastAsia="Calibri" w:hAnsi="Calibri" w:cs="Calibri"/>
          <w:lang w:val="en-US"/>
        </w:rPr>
        <w:t xml:space="preserve">nd Therapeutic Institute “OPHTHALMOS” </w:t>
      </w:r>
    </w:p>
    <w:p w:rsidR="00A138B5" w:rsidRPr="009826C0" w:rsidRDefault="009826C0">
      <w:pPr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            </w:t>
      </w:r>
      <w:r w:rsidRPr="009826C0">
        <w:rPr>
          <w:rFonts w:ascii="Calibri" w:eastAsia="Calibri" w:hAnsi="Calibri" w:cs="Calibri"/>
          <w:b/>
          <w:u w:val="single"/>
          <w:lang w:val="en-US"/>
        </w:rPr>
        <w:t>Jan.2013 – to date</w:t>
      </w:r>
      <w:r w:rsidRPr="009826C0">
        <w:rPr>
          <w:rFonts w:ascii="Calibri" w:eastAsia="Calibri" w:hAnsi="Calibri" w:cs="Calibri"/>
          <w:b/>
          <w:lang w:val="en-US"/>
        </w:rPr>
        <w:t>: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b/>
          <w:lang w:val="en-US"/>
        </w:rPr>
        <w:t xml:space="preserve">              </w:t>
      </w:r>
      <w:r w:rsidRPr="009826C0">
        <w:rPr>
          <w:rFonts w:ascii="Calibri" w:eastAsia="Calibri" w:hAnsi="Calibri" w:cs="Calibri"/>
          <w:lang w:val="en-US"/>
        </w:rPr>
        <w:t xml:space="preserve"> Private office practice</w:t>
      </w:r>
    </w:p>
    <w:p w:rsidR="00A138B5" w:rsidRPr="009826C0" w:rsidRDefault="009826C0">
      <w:pPr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           </w:t>
      </w:r>
      <w:r w:rsidRPr="009826C0">
        <w:rPr>
          <w:rFonts w:ascii="Calibri" w:eastAsia="Calibri" w:hAnsi="Calibri" w:cs="Calibri"/>
          <w:b/>
          <w:u w:val="single"/>
          <w:lang w:val="en-US"/>
        </w:rPr>
        <w:t>Sept.2014 – to date</w:t>
      </w:r>
      <w:r w:rsidRPr="009826C0">
        <w:rPr>
          <w:rFonts w:ascii="Calibri" w:eastAsia="Calibri" w:hAnsi="Calibri" w:cs="Calibri"/>
          <w:b/>
          <w:lang w:val="en-US"/>
        </w:rPr>
        <w:t>: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b/>
          <w:lang w:val="en-US"/>
        </w:rPr>
        <w:t xml:space="preserve">               </w:t>
      </w:r>
      <w:r w:rsidRPr="009826C0">
        <w:rPr>
          <w:rFonts w:ascii="Calibri" w:eastAsia="Calibri" w:hAnsi="Calibri" w:cs="Calibri"/>
          <w:lang w:val="en-US"/>
        </w:rPr>
        <w:t xml:space="preserve">Scientific supervisor – Ophthalmology department of “Hygeianet” medical center 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             (</w:t>
      </w:r>
      <w:proofErr w:type="gramStart"/>
      <w:r w:rsidRPr="009826C0">
        <w:rPr>
          <w:rFonts w:ascii="Calibri" w:eastAsia="Calibri" w:hAnsi="Calibri" w:cs="Calibri"/>
          <w:lang w:val="en-US"/>
        </w:rPr>
        <w:t>part</w:t>
      </w:r>
      <w:proofErr w:type="gramEnd"/>
      <w:r w:rsidRPr="009826C0">
        <w:rPr>
          <w:rFonts w:ascii="Calibri" w:eastAsia="Calibri" w:hAnsi="Calibri" w:cs="Calibri"/>
          <w:lang w:val="en-US"/>
        </w:rPr>
        <w:t xml:space="preserve"> of “HYGEIA” Group) , Peristeri , Athens.</w:t>
      </w:r>
    </w:p>
    <w:p w:rsidR="00A138B5" w:rsidRPr="009826C0" w:rsidRDefault="009826C0">
      <w:pPr>
        <w:ind w:left="1814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</w:t>
      </w:r>
    </w:p>
    <w:p w:rsidR="00A138B5" w:rsidRPr="009826C0" w:rsidRDefault="00A138B5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A138B5" w:rsidRPr="009826C0" w:rsidRDefault="00A138B5">
      <w:pPr>
        <w:suppressAutoHyphens/>
        <w:spacing w:after="75" w:line="240" w:lineRule="auto"/>
        <w:ind w:left="360"/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</w:pPr>
    </w:p>
    <w:p w:rsidR="00A138B5" w:rsidRPr="009826C0" w:rsidRDefault="009826C0">
      <w:pPr>
        <w:jc w:val="both"/>
        <w:rPr>
          <w:rFonts w:ascii="Tahoma" w:eastAsia="Tahoma" w:hAnsi="Tahoma" w:cs="Tahoma"/>
          <w:b/>
          <w:color w:val="4F81BD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4F81BD"/>
          <w:sz w:val="18"/>
          <w:shd w:val="clear" w:color="auto" w:fill="FFFFFF"/>
          <w:lang w:val="en-US"/>
        </w:rPr>
        <w:t>Education Experience: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Participated as an instructor in clinical courses 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1) </w:t>
      </w:r>
      <w:proofErr w:type="spellStart"/>
      <w:r>
        <w:rPr>
          <w:rFonts w:ascii="Calibri" w:eastAsia="Calibri" w:hAnsi="Calibri" w:cs="Calibri"/>
        </w:rPr>
        <w:t>Ν</w:t>
      </w:r>
      <w:proofErr w:type="spellEnd"/>
      <w:r w:rsidRPr="009826C0">
        <w:rPr>
          <w:rFonts w:ascii="Calibri" w:eastAsia="Calibri" w:hAnsi="Calibri" w:cs="Calibri"/>
          <w:lang w:val="en-US"/>
        </w:rPr>
        <w:t>ew approach in customized and non customized treatment of refractive errors with Zyoptix 100.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19th and 20th </w:t>
      </w:r>
      <w:proofErr w:type="gramStart"/>
      <w:r w:rsidRPr="009826C0">
        <w:rPr>
          <w:rFonts w:ascii="Calibri" w:eastAsia="Calibri" w:hAnsi="Calibri" w:cs="Calibri"/>
          <w:lang w:val="en-US"/>
        </w:rPr>
        <w:t>HSIOIRS  Congress</w:t>
      </w:r>
      <w:proofErr w:type="gramEnd"/>
      <w:r w:rsidRPr="009826C0">
        <w:rPr>
          <w:rFonts w:ascii="Calibri" w:eastAsia="Calibri" w:hAnsi="Calibri" w:cs="Calibri"/>
          <w:lang w:val="en-US"/>
        </w:rPr>
        <w:t>, ( February 17-20, 2005  , February 2-5, 2006 )Athens, Greece.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>2) Sports vision and refractive operations.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20th HSIOIRS Congress, February 2-5, </w:t>
      </w:r>
      <w:proofErr w:type="gramStart"/>
      <w:r w:rsidRPr="009826C0">
        <w:rPr>
          <w:rFonts w:ascii="Calibri" w:eastAsia="Calibri" w:hAnsi="Calibri" w:cs="Calibri"/>
          <w:lang w:val="en-US"/>
        </w:rPr>
        <w:t>2006  Athens,Greece</w:t>
      </w:r>
      <w:proofErr w:type="gramEnd"/>
      <w:r w:rsidRPr="009826C0">
        <w:rPr>
          <w:rFonts w:ascii="Calibri" w:eastAsia="Calibri" w:hAnsi="Calibri" w:cs="Calibri"/>
          <w:lang w:val="en-US"/>
        </w:rPr>
        <w:t>.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3) Pearls for ocular surface disease                    </w:t>
      </w:r>
      <w:r w:rsidRPr="009826C0">
        <w:rPr>
          <w:rFonts w:ascii="Calibri" w:eastAsia="Calibri" w:hAnsi="Calibri" w:cs="Calibri"/>
          <w:lang w:val="en-US"/>
        </w:rPr>
        <w:t xml:space="preserve">               </w:t>
      </w:r>
    </w:p>
    <w:p w:rsidR="00A138B5" w:rsidRPr="009826C0" w:rsidRDefault="009826C0">
      <w:pPr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 48 </w:t>
      </w:r>
      <w:r w:rsidRPr="009826C0">
        <w:rPr>
          <w:rFonts w:ascii="Calibri" w:eastAsia="Calibri" w:hAnsi="Calibri" w:cs="Calibri"/>
          <w:vertAlign w:val="superscript"/>
          <w:lang w:val="en-US"/>
        </w:rPr>
        <w:t xml:space="preserve">th </w:t>
      </w:r>
      <w:r w:rsidRPr="009826C0">
        <w:rPr>
          <w:rFonts w:ascii="Calibri" w:eastAsia="Calibri" w:hAnsi="Calibri" w:cs="Calibri"/>
          <w:lang w:val="en-US"/>
        </w:rPr>
        <w:t xml:space="preserve"> Panhellenic ophthalmological congress , 14-17 May,  2015, Olympia - Greece .</w:t>
      </w:r>
    </w:p>
    <w:p w:rsidR="00A138B5" w:rsidRPr="009826C0" w:rsidRDefault="00A138B5">
      <w:pPr>
        <w:suppressAutoHyphens/>
        <w:spacing w:after="0" w:line="240" w:lineRule="auto"/>
        <w:rPr>
          <w:rFonts w:ascii="Calibri" w:eastAsia="Calibri" w:hAnsi="Calibri" w:cs="Calibri"/>
          <w:lang w:val="en-US"/>
        </w:rPr>
      </w:pPr>
    </w:p>
    <w:p w:rsidR="00A138B5" w:rsidRPr="009826C0" w:rsidRDefault="009826C0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>Clinical and Research Interest</w:t>
      </w:r>
    </w:p>
    <w:p w:rsidR="00A138B5" w:rsidRPr="009826C0" w:rsidRDefault="00A138B5">
      <w:pPr>
        <w:suppressAutoHyphens/>
        <w:spacing w:after="75" w:line="240" w:lineRule="auto"/>
        <w:ind w:left="360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A138B5" w:rsidRPr="009826C0" w:rsidRDefault="009826C0">
      <w:pPr>
        <w:suppressAutoHyphens/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333333"/>
          <w:sz w:val="18"/>
          <w:shd w:val="clear" w:color="auto" w:fill="FFFFFF"/>
          <w:lang w:val="en-US"/>
        </w:rPr>
        <w:t>Clinical Interest:</w:t>
      </w:r>
    </w:p>
    <w:p w:rsidR="00A138B5" w:rsidRPr="009826C0" w:rsidRDefault="009826C0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lastRenderedPageBreak/>
        <w:t>Cataract</w:t>
      </w:r>
      <w:proofErr w:type="gramStart"/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t>,glaucoma,anterior</w:t>
      </w:r>
      <w:proofErr w:type="gramEnd"/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t xml:space="preserve"> segment and retina pathology,refractive errors,refractive surgery</w:t>
      </w:r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br/>
        <w:t xml:space="preserve">  </w:t>
      </w:r>
    </w:p>
    <w:p w:rsidR="00A138B5" w:rsidRDefault="009826C0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br/>
      </w: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Research</w:t>
      </w:r>
      <w:proofErr w:type="spellEnd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Interest</w:t>
      </w:r>
      <w:proofErr w:type="spellEnd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333333"/>
          <w:sz w:val="18"/>
          <w:shd w:val="clear" w:color="auto" w:fill="FFFFFF"/>
        </w:rPr>
        <w:t xml:space="preserve">  </w:t>
      </w:r>
      <w:proofErr w:type="spellStart"/>
      <w:r>
        <w:rPr>
          <w:rFonts w:ascii="Tahoma" w:eastAsia="Tahoma" w:hAnsi="Tahoma" w:cs="Tahoma"/>
          <w:color w:val="333333"/>
          <w:sz w:val="18"/>
          <w:shd w:val="clear" w:color="auto" w:fill="FFFFFF"/>
        </w:rPr>
        <w:t>Glaucoma</w:t>
      </w:r>
      <w:proofErr w:type="spellEnd"/>
    </w:p>
    <w:p w:rsidR="00A138B5" w:rsidRDefault="00A138B5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A138B5" w:rsidRDefault="009826C0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proofErr w:type="spellStart"/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Awards</w:t>
      </w:r>
      <w:proofErr w:type="spellEnd"/>
    </w:p>
    <w:p w:rsidR="00A138B5" w:rsidRPr="009826C0" w:rsidRDefault="009826C0">
      <w:pPr>
        <w:numPr>
          <w:ilvl w:val="0"/>
          <w:numId w:val="3"/>
        </w:numPr>
        <w:ind w:left="774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Grant for Young Ophthalmologists from Hellenic Society of Intraocular Implants and Refractive Surgery (March 2012) </w:t>
      </w:r>
    </w:p>
    <w:p w:rsidR="00A138B5" w:rsidRPr="009826C0" w:rsidRDefault="009826C0">
      <w:pPr>
        <w:numPr>
          <w:ilvl w:val="0"/>
          <w:numId w:val="3"/>
        </w:numPr>
        <w:ind w:left="774" w:hanging="360"/>
        <w:jc w:val="both"/>
        <w:rPr>
          <w:rFonts w:ascii="Calibri" w:eastAsia="Calibri" w:hAnsi="Calibri" w:cs="Calibri"/>
          <w:b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Succeeded </w:t>
      </w:r>
      <w:proofErr w:type="spellStart"/>
      <w:r>
        <w:rPr>
          <w:rFonts w:ascii="Calibri" w:eastAsia="Calibri" w:hAnsi="Calibri" w:cs="Calibri"/>
        </w:rPr>
        <w:t>Ε</w:t>
      </w:r>
      <w:proofErr w:type="spellEnd"/>
      <w:r w:rsidRPr="009826C0">
        <w:rPr>
          <w:rFonts w:ascii="Calibri" w:eastAsia="Calibri" w:hAnsi="Calibri" w:cs="Calibri"/>
          <w:lang w:val="en-US"/>
        </w:rPr>
        <w:t>uropean Board of Ophthalmology Diploma (</w:t>
      </w:r>
      <w:r>
        <w:rPr>
          <w:rFonts w:ascii="Calibri" w:eastAsia="Calibri" w:hAnsi="Calibri" w:cs="Calibri"/>
        </w:rPr>
        <w:t>Ε</w:t>
      </w:r>
      <w:r w:rsidRPr="009826C0">
        <w:rPr>
          <w:rFonts w:ascii="Calibri" w:eastAsia="Calibri" w:hAnsi="Calibri" w:cs="Calibri"/>
          <w:lang w:val="en-US"/>
        </w:rPr>
        <w:t>BOD) Examination (Paris, May 2011 )</w:t>
      </w:r>
    </w:p>
    <w:p w:rsidR="00A138B5" w:rsidRPr="009826C0" w:rsidRDefault="00A138B5">
      <w:pPr>
        <w:ind w:left="774"/>
        <w:jc w:val="both"/>
        <w:rPr>
          <w:rFonts w:ascii="Calibri" w:eastAsia="Calibri" w:hAnsi="Calibri" w:cs="Calibri"/>
          <w:b/>
          <w:lang w:val="en-US"/>
        </w:rPr>
      </w:pPr>
    </w:p>
    <w:p w:rsidR="00A138B5" w:rsidRPr="009826C0" w:rsidRDefault="009826C0">
      <w:pPr>
        <w:suppressAutoHyphens/>
        <w:spacing w:after="75" w:line="240" w:lineRule="auto"/>
        <w:ind w:left="720"/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>Recent Publications (till 10)</w:t>
      </w:r>
    </w:p>
    <w:p w:rsidR="00A138B5" w:rsidRPr="009826C0" w:rsidRDefault="009826C0">
      <w:pPr>
        <w:ind w:left="720"/>
        <w:jc w:val="both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“Association of LOXL1 common sequence variants in Greek patients with pseudoexfoliation syndrome and pseudoexfoliation glaucoma”.</w:t>
      </w:r>
    </w:p>
    <w:p w:rsidR="00A138B5" w:rsidRPr="009826C0" w:rsidRDefault="009826C0">
      <w:pPr>
        <w:ind w:left="720"/>
        <w:jc w:val="both"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 xml:space="preserve"> Molecular Vision 2013;19:1446-1452.</w:t>
      </w:r>
    </w:p>
    <w:p w:rsidR="00A138B5" w:rsidRPr="009826C0" w:rsidRDefault="00A138B5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  <w:lang w:val="en-US"/>
        </w:rPr>
      </w:pPr>
    </w:p>
    <w:p w:rsidR="00A138B5" w:rsidRPr="009826C0" w:rsidRDefault="009826C0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</w:pPr>
      <w:r w:rsidRPr="009826C0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>Contact Details</w:t>
      </w:r>
      <w:r w:rsidRPr="009826C0">
        <w:rPr>
          <w:rFonts w:ascii="Tahoma" w:eastAsia="Tahoma" w:hAnsi="Tahoma" w:cs="Tahoma"/>
          <w:color w:val="333333"/>
          <w:sz w:val="18"/>
          <w:shd w:val="clear" w:color="auto" w:fill="FFFFFF"/>
          <w:lang w:val="en-US"/>
        </w:rPr>
        <w:br/>
      </w:r>
    </w:p>
    <w:p w:rsidR="00A138B5" w:rsidRPr="009826C0" w:rsidRDefault="009826C0">
      <w:pPr>
        <w:suppressAutoHyphens/>
        <w:rPr>
          <w:rFonts w:ascii="Calibri" w:eastAsia="Calibri" w:hAnsi="Calibri" w:cs="Calibri"/>
          <w:lang w:val="en-US"/>
        </w:rPr>
      </w:pPr>
      <w:r w:rsidRPr="009826C0">
        <w:rPr>
          <w:rFonts w:ascii="Calibri" w:eastAsia="Calibri" w:hAnsi="Calibri" w:cs="Calibri"/>
          <w:lang w:val="en-US"/>
        </w:rPr>
        <w:t>Email:ioannametaxaki@gmail.com</w:t>
      </w:r>
    </w:p>
    <w:p w:rsidR="00A138B5" w:rsidRDefault="009826C0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. 6956</w:t>
      </w:r>
      <w:r>
        <w:rPr>
          <w:rFonts w:ascii="Calibri" w:eastAsia="Calibri" w:hAnsi="Calibri" w:cs="Calibri"/>
        </w:rPr>
        <w:t>850049</w:t>
      </w:r>
    </w:p>
    <w:sectPr w:rsidR="00A13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569"/>
    <w:multiLevelType w:val="multilevel"/>
    <w:tmpl w:val="7DCED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4116E"/>
    <w:multiLevelType w:val="multilevel"/>
    <w:tmpl w:val="D876E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D146DF"/>
    <w:multiLevelType w:val="multilevel"/>
    <w:tmpl w:val="421E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38B5"/>
    <w:rsid w:val="009826C0"/>
    <w:rsid w:val="00A1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2474</Characters>
  <Application>Microsoft Office Word</Application>
  <DocSecurity>0</DocSecurity>
  <Lines>20</Lines>
  <Paragraphs>5</Paragraphs>
  <ScaleCrop>false</ScaleCrop>
  <Company>Praxilla Group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2016-02-23T09:10:00Z</dcterms:created>
  <dcterms:modified xsi:type="dcterms:W3CDTF">2016-02-23T09:10:00Z</dcterms:modified>
</cp:coreProperties>
</file>